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120" w:line="480" w:lineRule="auto"/>
        <w:rPr>
          <w:b w:val="1"/>
          <w:bCs w:val="1"/>
        </w:rPr>
      </w:pPr>
      <w:bookmarkStart w:colFirst="0" w:colLast="0" w:name="_v2i1trcx8buw" w:id="0"/>
      <w:bookmarkEnd w:id="0"/>
      <w:r w:rsidDel="00000000" w:rsidR="00000000" w:rsidRPr="00000000">
        <w:rPr>
          <w:b w:val="1"/>
          <w:bCs w:val="1"/>
          <w:color w:val="273540"/>
          <w:sz w:val="42"/>
          <w:szCs w:val="42"/>
          <w:rtl w:val="0"/>
        </w:rPr>
        <w:t xml:space="preserve">Professional Ethics</w:t>
      </w:r>
      <w:r w:rsidDel="00000000" w:rsidR="00000000" w:rsidRPr="00000000">
        <w:rPr>
          <w:b w:val="1"/>
          <w:bCs w:val="1"/>
          <w:rtl w:val="0"/>
        </w:rPr>
        <w:t xml:space="preserve"> </w:t>
      </w:r>
    </w:p>
    <w:p w:rsidR="00000000" w:rsidDel="00000000" w:rsidP="00000000" w:rsidRDefault="00000000" w:rsidRPr="00000000" w14:paraId="00000002">
      <w:pPr>
        <w:pStyle w:val="Heading1"/>
        <w:spacing w:after="120" w:before="120" w:line="480" w:lineRule="auto"/>
        <w:rPr/>
      </w:pPr>
      <w:bookmarkStart w:colFirst="0" w:colLast="0" w:name="_78010zsrtdna" w:id="1"/>
      <w:bookmarkEnd w:id="1"/>
      <w:r w:rsidDel="00000000" w:rsidR="00000000" w:rsidRPr="00000000">
        <w:rPr>
          <w:rtl w:val="0"/>
        </w:rPr>
        <w:t xml:space="preserve">Introduction</w:t>
      </w:r>
    </w:p>
    <w:p w:rsidR="00000000" w:rsidDel="00000000" w:rsidP="00000000" w:rsidRDefault="00000000" w:rsidRPr="00000000" w14:paraId="00000003">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article “I’m Still Ashamed Of’’ Bill Sourour recalls a programming assignment early in his career where he had the task of building a deceptively simple quiz for a pharmaceutical client. The quiz was designed to help the young people see how their health is and how their well-being is, but every single user path was hard coded regardless of their answers and produced a outcomes that were predetermined: That specific acne medication that was manufactured by the client that was safe and necessary At this time Sourour saw himself as just a technician executing the instructions just for a paycheck and was detached from the ethical implications of the software that he created. He discovered later that the medication was prompted by the marketing funnel that was carried by severe psychological side effects, including depression. This had been concealed behind the manipulated statistics and the persuasive design patterns. The realization really forced him to confront the heavy societal fallout of his work and also made him realize that software development is not a neutral and value-free exercise. In this case analysis, I will make the claim that utilitarianism shows us that the code was morally problematic because it created suffering that outweighed any corporate financial utility and that Sourour did not need to build the quiz. After all, now professional ethics involves prioritizing public safety over the blind obedience of an employer.</w:t>
      </w:r>
    </w:p>
    <w:p w:rsidR="00000000" w:rsidDel="00000000" w:rsidP="00000000" w:rsidRDefault="00000000" w:rsidRPr="00000000" w14:paraId="00000004">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5">
      <w:pPr>
        <w:pStyle w:val="Heading1"/>
        <w:spacing w:after="120" w:before="120" w:line="480" w:lineRule="auto"/>
        <w:rPr/>
      </w:pPr>
      <w:bookmarkStart w:colFirst="0" w:colLast="0" w:name="_n9flj9ck0b76" w:id="2"/>
      <w:bookmarkEnd w:id="2"/>
      <w:r w:rsidDel="00000000" w:rsidR="00000000" w:rsidRPr="00000000">
        <w:rPr>
          <w:rtl w:val="0"/>
        </w:rPr>
        <w:t xml:space="preserve">Professional Code of Ethics</w:t>
      </w:r>
    </w:p>
    <w:p w:rsidR="00000000" w:rsidDel="00000000" w:rsidP="00000000" w:rsidRDefault="00000000" w:rsidRPr="00000000" w14:paraId="00000006">
      <w:pPr>
        <w:spacing w:after="120" w:before="12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look at this case properly, we have to go through the code of ethics. We have to examine the important core principles that govern the software engineering and the computing profession, such as the ACM Code of Ethics. The Central concept that is within the frameworks is the obligation to prioritize public safety and privacy above all other professional demands. The software systems don’t exist in a vacuum, and they interact directly with human lives and their psychological well-being. When the developers build an algorithm, they become one of the participants in real-world consequences that involve that technology. The Code of Ethics states that professionals have to avoid harm and must respect the privacy of an individual. Deceptive design is referred to as dark patterns, and they internationally mislead the user into making health-related decisions that are based on manipulation of the data, and that is a violation of professional integrity and public trust.</w:t>
      </w:r>
    </w:p>
    <w:p w:rsidR="00000000" w:rsidDel="00000000" w:rsidP="00000000" w:rsidRDefault="00000000" w:rsidRPr="00000000" w14:paraId="00000008">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9">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looking at Sourour’s case through the perspective of the Code of Ethics, it reveals the profound failure of professional responsibility. Sourour saw the code as a basic syntax that operates under the assumption that a programmer’s duty is to satisfy the technical requirements that were specified by the client. The professional ethics required more moral agency, and Sourour built a quiz that funneled the users towards a harmful pharmaceutical product that was under the guise of a health assessment. Sourour was in violation because he violated the fundamental mandate in order to avoid any harm and be honest. When applying the ethical tool of utilitarianism, it measures the morality of an action and determines if it was based on maximizing well-being and lowering net suffering. The utility that was generated by the assignment was very narrow and consisted of corporate profits for the pharmaceutical company and a paycheck from the developer. On the other hand, the disutility was catastrophic and contributed to uninformed medical choices and irreversible damage for the young users who are in a vulnerable spot. When it comes to the perspective of a deontological professional and an act utilitarian perspective, the right point of action would have been to refuse the assignment and raise ethical objections.</w:t>
      </w:r>
    </w:p>
    <w:p w:rsidR="00000000" w:rsidDel="00000000" w:rsidP="00000000" w:rsidRDefault="00000000" w:rsidRPr="00000000" w14:paraId="0000000A">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B">
      <w:pPr>
        <w:pStyle w:val="Heading1"/>
        <w:spacing w:after="120" w:before="120" w:line="480" w:lineRule="auto"/>
        <w:rPr/>
      </w:pPr>
      <w:bookmarkStart w:colFirst="0" w:colLast="0" w:name="_3239b63sfmbi" w:id="3"/>
      <w:bookmarkEnd w:id="3"/>
      <w:r w:rsidDel="00000000" w:rsidR="00000000" w:rsidRPr="00000000">
        <w:rPr>
          <w:rtl w:val="0"/>
        </w:rPr>
        <w:t xml:space="preserve">Armstrong’s Framework</w:t>
      </w:r>
    </w:p>
    <w:p w:rsidR="00000000" w:rsidDel="00000000" w:rsidP="00000000" w:rsidRDefault="00000000" w:rsidRPr="00000000" w14:paraId="0000000C">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shifting our analysis to the ideas and insights of Armstrong; we face another vital perspective on professional responsibility and institutional power. The main concept in Armstrong's framework is how you examine the moral disengagement of responsibility within the corporate hierarchies. In modern-day software environments, the developers are most of the time siloed, and they receive fragmented instructions that obscure the societal impact of the software they create. The corporate compartmentalization has encouraged the workers to abdicate personal moral ownership and shift the burden of ethical decision-making to the clients who may be detached from reality. Armstrong explained that professional accountability requires individuals to pierce through the institutional insulation and they understand the direct causal role of the socio-technical systems.</w:t>
      </w:r>
    </w:p>
    <w:p w:rsidR="00000000" w:rsidDel="00000000" w:rsidP="00000000" w:rsidRDefault="00000000" w:rsidRPr="00000000" w14:paraId="0000000D">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E">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you apply Armstrong’s concept of moral disengagement to the experience of Sourour exposes the psychological mechanisms that allowed him to take part in the harmful work without having any guilt. Sourour compartmentalized his role and convinced himself that he was just writing code and the client bore sole responsibility for the validity of his ethics. Using act utilitarianism with Armstrong's framework put extra emphasis on the conclusion that the diffusion of responsibility is morally not defensible. Act Utilitarianism has to have an agent to account for all of the consequences that are meant to happen because of their actions. If Sourour had recognized moral agency rather than succumbing to corporate compartmentalization. The right thing to do was break the cycle of moral disengagement, and you look at the human cost of the software.</w:t>
      </w:r>
    </w:p>
    <w:p w:rsidR="00000000" w:rsidDel="00000000" w:rsidP="00000000" w:rsidRDefault="00000000" w:rsidRPr="00000000" w14:paraId="0000000F">
      <w:pPr>
        <w:pStyle w:val="Heading1"/>
        <w:spacing w:after="120" w:before="120" w:line="480" w:lineRule="auto"/>
        <w:rPr/>
      </w:pPr>
      <w:bookmarkStart w:colFirst="0" w:colLast="0" w:name="_96wggq9absph" w:id="4"/>
      <w:bookmarkEnd w:id="4"/>
      <w:r w:rsidDel="00000000" w:rsidR="00000000" w:rsidRPr="00000000">
        <w:rPr>
          <w:rtl w:val="0"/>
        </w:rPr>
      </w:r>
    </w:p>
    <w:p w:rsidR="00000000" w:rsidDel="00000000" w:rsidP="00000000" w:rsidRDefault="00000000" w:rsidRPr="00000000" w14:paraId="00000010">
      <w:pPr>
        <w:pStyle w:val="Heading1"/>
        <w:keepNext w:val="0"/>
        <w:keepLines w:val="0"/>
        <w:spacing w:after="240" w:before="240" w:line="480" w:lineRule="auto"/>
        <w:rPr>
          <w:b w:val="1"/>
          <w:bCs w:val="1"/>
          <w:sz w:val="46"/>
          <w:szCs w:val="46"/>
        </w:rPr>
      </w:pPr>
      <w:bookmarkStart w:colFirst="0" w:colLast="0" w:name="_887fd5y3ymiw" w:id="5"/>
      <w:bookmarkEnd w:id="5"/>
      <w:r w:rsidDel="00000000" w:rsidR="00000000" w:rsidRPr="00000000">
        <w:rPr>
          <w:b w:val="1"/>
          <w:bCs w:val="1"/>
          <w:sz w:val="46"/>
          <w:szCs w:val="46"/>
          <w:rtl w:val="0"/>
        </w:rPr>
        <w:t xml:space="preserve">Conclusion</w:t>
      </w:r>
    </w:p>
    <w:p w:rsidR="00000000" w:rsidDel="00000000" w:rsidP="00000000" w:rsidRDefault="00000000" w:rsidRPr="00000000" w14:paraId="00000011">
      <w:pPr>
        <w:keepNext w:val="0"/>
        <w:keepLines w:val="0"/>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analysis has shown that Bill Sourour’s creation of the pharmaceutical quiz was a profound moral failure, which is evaluated through the professional codes of ethics. According to Armstrong's insights, he had a moral disengagement and engaged in utilitarian reasoning. By making blind obedience and corporate profit the main priority over human well-being, the process of development generates suffering that outweighs the localized utility. Sourour could have refused to do the assignment and stuck to the public safety agency. The potential objection to this position argued that the junior developers lacked power and financial security to reject certain tasks when they are faced with termination, and this makes the person's moral resistance impossible. In corporate power dynamics, they create difficult environments, but ethical frameworks maintain the systemic pressure and do not completely erase personal accountability; rather, it places the collective obligation on professionals to organize. Ultimately, when you recognize the moral idea of the code is essential for creating a response for a responsible technology sector.</w:t>
      </w:r>
    </w:p>
    <w:p w:rsidR="00000000" w:rsidDel="00000000" w:rsidP="00000000" w:rsidRDefault="00000000" w:rsidRPr="00000000" w14:paraId="00000012">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